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47AF6">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別記様式第５号（第１０条関係）</w:t>
      </w:r>
    </w:p>
    <w:p w:rsidR="00000000" w:rsidRDefault="00147AF6">
      <w:pPr>
        <w:adjustRightInd/>
        <w:rPr>
          <w:noProof/>
          <w:color w:val="auto"/>
          <w:spacing w:val="4"/>
        </w:rPr>
      </w:pPr>
    </w:p>
    <w:p w:rsidR="00000000" w:rsidRDefault="00147AF6">
      <w:pPr>
        <w:adjustRightInd/>
        <w:jc w:val="center"/>
        <w:rPr>
          <w:noProof/>
          <w:color w:val="auto"/>
          <w:spacing w:val="4"/>
        </w:rPr>
      </w:pPr>
      <w:r>
        <w:rPr>
          <w:rFonts w:hint="eastAsia"/>
          <w:noProof/>
          <w:color w:val="auto"/>
        </w:rPr>
        <w:t>小規模特定事業変更許可申請書</w:t>
      </w:r>
    </w:p>
    <w:p w:rsidR="00000000" w:rsidRDefault="00147AF6">
      <w:pPr>
        <w:adjustRightInd/>
        <w:rPr>
          <w:noProof/>
          <w:color w:val="auto"/>
          <w:spacing w:val="4"/>
        </w:rPr>
      </w:pPr>
    </w:p>
    <w:p w:rsidR="00000000" w:rsidRDefault="00147AF6">
      <w:pPr>
        <w:adjustRightInd/>
        <w:jc w:val="right"/>
        <w:rPr>
          <w:noProof/>
          <w:color w:val="auto"/>
          <w:spacing w:val="4"/>
        </w:rPr>
      </w:pPr>
      <w:r>
        <w:rPr>
          <w:rFonts w:hint="eastAsia"/>
          <w:noProof/>
          <w:color w:val="auto"/>
        </w:rPr>
        <w:t xml:space="preserve">年　　月　　日　</w:t>
      </w:r>
    </w:p>
    <w:p w:rsidR="00000000" w:rsidRDefault="00147AF6">
      <w:pPr>
        <w:adjustRightInd/>
        <w:rPr>
          <w:noProof/>
          <w:color w:val="auto"/>
          <w:spacing w:val="4"/>
        </w:rPr>
      </w:pPr>
      <w:r>
        <w:rPr>
          <w:rFonts w:hint="eastAsia"/>
          <w:noProof/>
          <w:color w:val="auto"/>
        </w:rPr>
        <w:t xml:space="preserve">　川場村長　　　　　　　　　　あて</w:t>
      </w:r>
    </w:p>
    <w:p w:rsidR="00000000" w:rsidRDefault="00147AF6">
      <w:pPr>
        <w:adjustRightInd/>
        <w:rPr>
          <w:noProof/>
          <w:color w:val="auto"/>
          <w:spacing w:val="4"/>
        </w:rPr>
      </w:pPr>
    </w:p>
    <w:p w:rsidR="00000000" w:rsidRDefault="00147AF6">
      <w:pPr>
        <w:adjustRightInd/>
        <w:ind w:left="4082"/>
        <w:rPr>
          <w:noProof/>
          <w:color w:val="auto"/>
          <w:spacing w:val="4"/>
        </w:rPr>
      </w:pPr>
      <w:r>
        <w:rPr>
          <w:rFonts w:hint="eastAsia"/>
          <w:noProof/>
          <w:color w:val="auto"/>
        </w:rPr>
        <w:t>住所</w:t>
      </w:r>
    </w:p>
    <w:p w:rsidR="00000000" w:rsidRDefault="00147AF6">
      <w:pPr>
        <w:adjustRightInd/>
        <w:rPr>
          <w:noProof/>
          <w:color w:val="auto"/>
          <w:spacing w:val="4"/>
        </w:rPr>
      </w:pPr>
      <w:r>
        <w:rPr>
          <w:rFonts w:hint="eastAsia"/>
          <w:noProof/>
          <w:color w:val="auto"/>
        </w:rPr>
        <w:t xml:space="preserve">　　　　　　　　　　　　　申請者　　氏名　　　　　　　　　　　　　　　　　　㊞　</w:t>
      </w:r>
    </w:p>
    <w:p w:rsidR="00000000" w:rsidRDefault="00147AF6">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147AF6">
      <w:pPr>
        <w:adjustRightInd/>
        <w:rPr>
          <w:noProof/>
          <w:color w:val="auto"/>
          <w:spacing w:val="4"/>
        </w:rPr>
      </w:pPr>
      <w:r>
        <w:rPr>
          <w:rFonts w:hint="eastAsia"/>
          <w:noProof/>
          <w:color w:val="auto"/>
        </w:rPr>
        <w:t xml:space="preserve">　　　　　　　　　　　　　　</w:t>
      </w:r>
      <w:r>
        <w:rPr>
          <w:rFonts w:hint="eastAsia"/>
          <w:noProof/>
          <w:color w:val="auto"/>
        </w:rPr>
        <w:t xml:space="preserve">　　　　電話番号　　　　　（　　　　）</w:t>
      </w:r>
    </w:p>
    <w:p w:rsidR="00000000" w:rsidRDefault="00147AF6">
      <w:pPr>
        <w:adjustRightInd/>
        <w:rPr>
          <w:noProof/>
          <w:color w:val="auto"/>
          <w:spacing w:val="4"/>
        </w:rPr>
      </w:pPr>
    </w:p>
    <w:p w:rsidR="00000000" w:rsidRDefault="00147AF6">
      <w:pPr>
        <w:adjustRightInd/>
        <w:rPr>
          <w:noProof/>
          <w:color w:val="auto"/>
        </w:rPr>
      </w:pPr>
      <w:r>
        <w:rPr>
          <w:rFonts w:hint="eastAsia"/>
          <w:noProof/>
          <w:color w:val="auto"/>
        </w:rPr>
        <w:t xml:space="preserve">　川場村土砂等による埋立て等の規制に関する条例第１０条第１項の規定による変更の許可を受けたいので、次のとおり申請します。</w:t>
      </w:r>
    </w:p>
    <w:p w:rsidR="00000000" w:rsidRDefault="00147AF6">
      <w:pPr>
        <w:adjustRightInd/>
        <w:spacing w:line="200" w:lineRule="exact"/>
        <w:rPr>
          <w:noProof/>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288"/>
        <w:gridCol w:w="3288"/>
      </w:tblGrid>
      <w:tr w:rsidR="00000000">
        <w:tc>
          <w:tcPr>
            <w:tcW w:w="2381" w:type="dxa"/>
            <w:tcBorders>
              <w:top w:val="single" w:sz="4" w:space="0" w:color="000000"/>
              <w:left w:val="single" w:sz="4" w:space="0" w:color="000000"/>
              <w:bottom w:val="nil"/>
              <w:right w:val="single" w:sz="4" w:space="0" w:color="000000"/>
            </w:tcBorders>
            <w:tcMar>
              <w:top w:w="74" w:type="dxa"/>
              <w:left w:w="85" w:type="dxa"/>
              <w:bottom w:w="74" w:type="dxa"/>
              <w:right w:w="85" w:type="dxa"/>
            </w:tcMar>
          </w:tcPr>
          <w:p w:rsidR="00000000" w:rsidRDefault="00147AF6">
            <w:pPr>
              <w:kinsoku w:val="0"/>
              <w:wordWrap/>
              <w:overflowPunct w:val="0"/>
              <w:snapToGrid w:val="0"/>
              <w:ind w:left="70" w:right="70"/>
              <w:jc w:val="both"/>
              <w:rPr>
                <w:noProof/>
                <w:color w:val="auto"/>
                <w:spacing w:val="4"/>
              </w:rPr>
            </w:pPr>
            <w:r>
              <w:rPr>
                <w:rFonts w:hint="eastAsia"/>
                <w:noProof/>
                <w:color w:val="auto"/>
              </w:rPr>
              <w:t>許可を受けた年月日及び許可の番号</w:t>
            </w:r>
          </w:p>
        </w:tc>
        <w:tc>
          <w:tcPr>
            <w:tcW w:w="6576" w:type="dxa"/>
            <w:gridSpan w:val="2"/>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center"/>
              <w:rPr>
                <w:noProof/>
                <w:color w:val="auto"/>
                <w:spacing w:val="4"/>
              </w:rPr>
            </w:pPr>
            <w:r>
              <w:rPr>
                <w:rFonts w:hint="eastAsia"/>
                <w:noProof/>
                <w:color w:val="auto"/>
              </w:rPr>
              <w:t xml:space="preserve">　　年　　月　　日　　　川　　第　　　　　号</w:t>
            </w:r>
          </w:p>
        </w:tc>
      </w:tr>
      <w:tr w:rsidR="00000000">
        <w:tc>
          <w:tcPr>
            <w:tcW w:w="2381" w:type="dxa"/>
            <w:vMerge w:val="restart"/>
            <w:tcBorders>
              <w:top w:val="single" w:sz="4" w:space="0" w:color="000000"/>
              <w:left w:val="single" w:sz="4" w:space="0" w:color="000000"/>
              <w:right w:val="single" w:sz="4" w:space="0" w:color="000000"/>
            </w:tcBorders>
            <w:tcMar>
              <w:top w:w="74" w:type="dxa"/>
              <w:left w:w="85" w:type="dxa"/>
              <w:bottom w:w="74" w:type="dxa"/>
              <w:right w:w="85" w:type="dxa"/>
            </w:tcMar>
          </w:tcPr>
          <w:p w:rsidR="00000000" w:rsidRDefault="00147AF6">
            <w:pPr>
              <w:kinsoku w:val="0"/>
              <w:wordWrap/>
              <w:overflowPunct w:val="0"/>
              <w:snapToGrid w:val="0"/>
              <w:ind w:left="70" w:right="70"/>
              <w:jc w:val="both"/>
              <w:rPr>
                <w:noProof/>
                <w:color w:val="auto"/>
              </w:rPr>
            </w:pPr>
            <w:r>
              <w:rPr>
                <w:rFonts w:hint="eastAsia"/>
                <w:noProof/>
                <w:color w:val="auto"/>
              </w:rPr>
              <w:t>変更の内容</w:t>
            </w: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center"/>
              <w:rPr>
                <w:noProof/>
                <w:color w:val="auto"/>
                <w:spacing w:val="4"/>
              </w:rPr>
            </w:pPr>
            <w:r>
              <w:rPr>
                <w:rFonts w:hint="eastAsia"/>
                <w:noProof/>
                <w:color w:val="auto"/>
              </w:rPr>
              <w:t>変更前</w:t>
            </w: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center"/>
              <w:rPr>
                <w:noProof/>
                <w:color w:val="auto"/>
                <w:spacing w:val="4"/>
              </w:rPr>
            </w:pPr>
            <w:r>
              <w:rPr>
                <w:rFonts w:hint="eastAsia"/>
                <w:noProof/>
                <w:color w:val="auto"/>
              </w:rPr>
              <w:t>変更後</w:t>
            </w:r>
          </w:p>
        </w:tc>
      </w:tr>
      <w:tr w:rsidR="00000000">
        <w:tc>
          <w:tcPr>
            <w:tcW w:w="2381" w:type="dxa"/>
            <w:vMerge/>
            <w:tcBorders>
              <w:left w:val="single" w:sz="4" w:space="0" w:color="000000"/>
              <w:bottom w:val="nil"/>
              <w:right w:val="single" w:sz="4" w:space="0" w:color="000000"/>
            </w:tcBorders>
            <w:tcMar>
              <w:top w:w="74" w:type="dxa"/>
              <w:left w:w="85" w:type="dxa"/>
              <w:bottom w:w="74" w:type="dxa"/>
              <w:right w:w="85" w:type="dxa"/>
            </w:tcMar>
          </w:tcPr>
          <w:p w:rsidR="00000000" w:rsidRDefault="00147AF6">
            <w:pPr>
              <w:kinsoku w:val="0"/>
              <w:wordWrap/>
              <w:overflowPunct w:val="0"/>
              <w:snapToGrid w:val="0"/>
              <w:ind w:left="70" w:right="70"/>
              <w:jc w:val="both"/>
              <w:rPr>
                <w:noProof/>
                <w:color w:val="auto"/>
              </w:rPr>
            </w:pP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tc>
        <w:tc>
          <w:tcPr>
            <w:tcW w:w="3288" w:type="dxa"/>
            <w:tcBorders>
              <w:top w:val="single" w:sz="4" w:space="0" w:color="000000"/>
              <w:left w:val="single" w:sz="4" w:space="0" w:color="000000"/>
              <w:bottom w:val="nil"/>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both"/>
              <w:rPr>
                <w:noProof/>
                <w:color w:val="auto"/>
                <w:spacing w:val="4"/>
              </w:rPr>
            </w:pPr>
          </w:p>
        </w:tc>
      </w:tr>
      <w:tr w:rsidR="00000000">
        <w:tc>
          <w:tcPr>
            <w:tcW w:w="2381"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tcPr>
          <w:p w:rsidR="00000000" w:rsidRDefault="00147AF6">
            <w:pPr>
              <w:kinsoku w:val="0"/>
              <w:wordWrap/>
              <w:overflowPunct w:val="0"/>
              <w:snapToGrid w:val="0"/>
              <w:ind w:left="70" w:right="70"/>
              <w:jc w:val="both"/>
              <w:rPr>
                <w:noProof/>
                <w:color w:val="auto"/>
              </w:rPr>
            </w:pPr>
            <w:r>
              <w:rPr>
                <w:rFonts w:hint="eastAsia"/>
                <w:noProof/>
                <w:color w:val="auto"/>
              </w:rPr>
              <w:t>変更の理由</w:t>
            </w:r>
          </w:p>
        </w:tc>
        <w:tc>
          <w:tcPr>
            <w:tcW w:w="6576" w:type="dxa"/>
            <w:gridSpan w:val="2"/>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p w:rsidR="00000000" w:rsidRDefault="00147AF6">
            <w:pPr>
              <w:kinsoku w:val="0"/>
              <w:wordWrap/>
              <w:overflowPunct w:val="0"/>
              <w:snapToGrid w:val="0"/>
              <w:jc w:val="both"/>
              <w:rPr>
                <w:noProof/>
                <w:color w:val="auto"/>
                <w:spacing w:val="4"/>
              </w:rPr>
            </w:pPr>
          </w:p>
        </w:tc>
      </w:tr>
    </w:tbl>
    <w:p w:rsidR="00000000" w:rsidRDefault="00147AF6">
      <w:pPr>
        <w:adjustRightInd/>
        <w:spacing w:before="180"/>
        <w:ind w:left="565" w:hangingChars="250" w:hanging="565"/>
        <w:rPr>
          <w:noProof/>
          <w:color w:val="auto"/>
          <w:spacing w:val="4"/>
        </w:rPr>
      </w:pPr>
      <w:r>
        <w:rPr>
          <w:noProof/>
          <w:color w:val="auto"/>
        </w:rPr>
        <w:t xml:space="preserve"> </w:t>
      </w:r>
      <w:r>
        <w:rPr>
          <w:rFonts w:hint="eastAsia"/>
          <w:noProof/>
          <w:color w:val="auto"/>
        </w:rPr>
        <w:t>備考　川場村土砂等による埋立て等の規制に関する条例施行規則第７条第３項各号に掲げる書類のうち変更に係る事項に関するものを添付すること。</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7AF6">
      <w:pPr>
        <w:rPr>
          <w:noProof/>
        </w:rPr>
      </w:pPr>
      <w:r>
        <w:rPr>
          <w:noProof/>
        </w:rPr>
        <w:separator/>
      </w:r>
    </w:p>
  </w:endnote>
  <w:endnote w:type="continuationSeparator" w:id="0">
    <w:p w:rsidR="00000000" w:rsidRDefault="00147AF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7AF6">
      <w:pPr>
        <w:rPr>
          <w:noProof/>
        </w:rPr>
      </w:pPr>
      <w:r>
        <w:rPr>
          <w:noProof/>
        </w:rPr>
        <w:separator/>
      </w:r>
    </w:p>
  </w:footnote>
  <w:footnote w:type="continuationSeparator" w:id="0">
    <w:p w:rsidR="00000000" w:rsidRDefault="00147AF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F6"/>
    <w:rsid w:val="00147AF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939618-1535-4244-9728-223796B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2019-01-07T00:50:00Z</dcterms:created>
  <dcterms:modified xsi:type="dcterms:W3CDTF">2019-01-07T00:50:00Z</dcterms:modified>
</cp:coreProperties>
</file>